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452C">
      <w:pPr>
        <w:widowControl w:val="0"/>
        <w:tabs>
          <w:tab w:val="left" w:pos="7371"/>
        </w:tabs>
        <w:spacing w:after="0" w:line="560" w:lineRule="exact"/>
        <w:ind w:right="5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 件    </w:t>
      </w:r>
    </w:p>
    <w:p w14:paraId="118DE638">
      <w:pPr>
        <w:widowControl w:val="0"/>
        <w:spacing w:after="0"/>
        <w:rPr>
          <w:szCs w:val="24"/>
        </w:rPr>
      </w:pPr>
    </w:p>
    <w:tbl>
      <w:tblPr>
        <w:tblStyle w:val="2"/>
        <w:tblpPr w:leftFromText="180" w:rightFromText="180" w:vertAnchor="text" w:horzAnchor="page" w:tblpXSpec="center" w:tblpY="815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 w14:paraId="7EE1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F108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1.爱国主义教育</w:t>
            </w:r>
          </w:p>
        </w:tc>
      </w:tr>
      <w:tr w14:paraId="7921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8FB9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1.1 中国精神: 弘扬红旗渠精神的时代价值</w:t>
            </w:r>
          </w:p>
        </w:tc>
      </w:tr>
      <w:tr w14:paraId="74B1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A7F7A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 理想信念: 弘时代使命 扬青年之“三气”</w:t>
            </w:r>
          </w:p>
        </w:tc>
      </w:tr>
      <w:tr w14:paraId="7897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7AC5A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1.3 文化自信: 乘国潮之风 扬文化自信</w:t>
            </w:r>
          </w:p>
        </w:tc>
      </w:tr>
      <w:tr w14:paraId="49D4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7EB5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1.4 国家安全：挺膺担当时代新人 共筑国家安全防线</w:t>
            </w:r>
          </w:p>
        </w:tc>
      </w:tr>
      <w:tr w14:paraId="19BE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D952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2.校史院情教育</w:t>
            </w:r>
          </w:p>
        </w:tc>
      </w:tr>
      <w:tr w14:paraId="47F9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7371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2.1 郑财初印象：带你了解一个砥砺奋进中的郑财</w:t>
            </w:r>
          </w:p>
        </w:tc>
      </w:tr>
      <w:tr w14:paraId="4917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20BE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2.2 学院引方向：走进院史院情 了解学院特色 </w:t>
            </w:r>
          </w:p>
        </w:tc>
      </w:tr>
      <w:tr w14:paraId="5B96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F182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3.专业认知教育</w:t>
            </w:r>
          </w:p>
        </w:tc>
      </w:tr>
      <w:tr w14:paraId="7D24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9347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3.1 学院专业介绍：带你一起了解所学专业</w:t>
            </w:r>
          </w:p>
        </w:tc>
      </w:tr>
      <w:tr w14:paraId="5333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6B69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3.2 人才培养方案解读：专业人才培养标准知多少</w:t>
            </w:r>
          </w:p>
        </w:tc>
      </w:tr>
      <w:tr w14:paraId="016C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9CAC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4.大学规划教育</w:t>
            </w:r>
          </w:p>
        </w:tc>
      </w:tr>
      <w:tr w14:paraId="052D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30DA7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4.1 就业教育：提高就业能力，我们应该储备哪些知识</w:t>
            </w:r>
          </w:p>
        </w:tc>
      </w:tr>
      <w:tr w14:paraId="1E17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E7AA9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4.2 创业教育：创业者应具备的基本特质和综合素养</w:t>
            </w:r>
          </w:p>
        </w:tc>
      </w:tr>
      <w:tr w14:paraId="76BE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779A0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4.3 升学教育：通往成功的捷径——考研</w:t>
            </w:r>
          </w:p>
        </w:tc>
      </w:tr>
      <w:tr w14:paraId="6599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330C1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5.校风校纪教育</w:t>
            </w:r>
          </w:p>
        </w:tc>
      </w:tr>
      <w:tr w14:paraId="4F2B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64E0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5.1 制度立规矩：学生日常管理制度解读</w:t>
            </w:r>
          </w:p>
        </w:tc>
      </w:tr>
      <w:tr w14:paraId="0252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A13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5.2 资助助学业：带你了解郑财 "奖 助 贷 勤 补"的那些事儿</w:t>
            </w:r>
          </w:p>
        </w:tc>
      </w:tr>
      <w:tr w14:paraId="19F5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0B4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5.3 学习守初心：课程考核通关秘籍</w:t>
            </w:r>
          </w:p>
        </w:tc>
      </w:tr>
      <w:tr w14:paraId="6A93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53682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5.4 文明立言行：我为文明郑财代言</w:t>
            </w:r>
          </w:p>
        </w:tc>
      </w:tr>
      <w:tr w14:paraId="2FED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3E37F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6.校园安全教育</w:t>
            </w:r>
          </w:p>
        </w:tc>
      </w:tr>
      <w:tr w14:paraId="5A6E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552A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6.1 新生防骗：绷紧防范之弦 远离诈骗之害</w:t>
            </w:r>
          </w:p>
        </w:tc>
      </w:tr>
      <w:tr w14:paraId="16F8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4A711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6.2 校园防盗：盗窃不难防 重在守规章</w:t>
            </w:r>
          </w:p>
        </w:tc>
      </w:tr>
      <w:tr w14:paraId="09CD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5BF9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6.3 宿舍生活：如何营造安全舒适宿舍生活环境</w:t>
            </w:r>
          </w:p>
        </w:tc>
      </w:tr>
      <w:tr w14:paraId="3212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B6A2C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7.环境适应教育</w:t>
            </w:r>
          </w:p>
        </w:tc>
      </w:tr>
      <w:tr w14:paraId="5BDC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ABD10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7.1 学生组织：带你了解郑财学生组织</w:t>
            </w:r>
          </w:p>
        </w:tc>
      </w:tr>
      <w:tr w14:paraId="77DF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618FF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7.2 课余生活：走进第二课堂——体验丰富多彩的校园文化活动</w:t>
            </w:r>
          </w:p>
        </w:tc>
      </w:tr>
      <w:tr w14:paraId="474F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FCC28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7.3 榜样引领：原来我的大学生活还可以这样过</w:t>
            </w:r>
          </w:p>
        </w:tc>
      </w:tr>
      <w:tr w14:paraId="0CF6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0695">
            <w:pPr>
              <w:widowControl w:val="0"/>
              <w:spacing w:after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8.心理健康教育</w:t>
            </w:r>
          </w:p>
        </w:tc>
      </w:tr>
      <w:tr w14:paraId="1E54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9EB2A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8.1 家长心理课堂：家校协力 共助成长</w:t>
            </w:r>
          </w:p>
        </w:tc>
      </w:tr>
      <w:tr w14:paraId="2C55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A930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8.2 心理适应指南：新生攻略 阳光校园</w:t>
            </w:r>
          </w:p>
        </w:tc>
      </w:tr>
      <w:tr w14:paraId="0268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FEC0">
            <w:pPr>
              <w:widowControl w:val="0"/>
              <w:spacing w:after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8.3 关注心理健康：拥抱自我 和谐心态</w:t>
            </w:r>
          </w:p>
        </w:tc>
      </w:tr>
    </w:tbl>
    <w:p w14:paraId="339123A3">
      <w:pPr>
        <w:widowControl w:val="0"/>
        <w:spacing w:after="0"/>
        <w:jc w:val="center"/>
        <w:rPr>
          <w:szCs w:val="2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2024级新生入学教育线上课程目录</w:t>
      </w:r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 w14:paraId="037E848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97D52"/>
    <w:rsid w:val="059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2024-12-30T08:53:00Z</dcterms:created>
  <dc:creator>张亚辉</dc:creator>
  <cp:lastModifiedBy>张亚辉</cp:lastModifiedBy>
  <dcterms:modified xsi:type="dcterms:W3CDTF">2024-12-30T08:53:45Z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96A581EEBF0E41D280A08EE49EAD6690_11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